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Бизнес-аналитика высокотехнологичных отраслей / Business analytics of high-tech industries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управление в индустриальной экономике / Strategic Management in Idustrial Economy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56D0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6D0D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A56D0D">
              <w:rPr>
                <w:rFonts w:ascii="Times New Roman" w:hAnsi="Times New Roman" w:cs="Times New Roman"/>
                <w:sz w:val="20"/>
                <w:szCs w:val="20"/>
              </w:rPr>
              <w:t>Трушникова</w:t>
            </w:r>
            <w:proofErr w:type="spellEnd"/>
            <w:r w:rsidRPr="00A56D0D">
              <w:rPr>
                <w:rFonts w:ascii="Times New Roman" w:hAnsi="Times New Roman" w:cs="Times New Roman"/>
                <w:sz w:val="20"/>
                <w:szCs w:val="20"/>
              </w:rPr>
              <w:t xml:space="preserve"> Ирина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2A22146C" w14:textId="77777777" w:rsidR="00A56D0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0859016" w:history="1">
            <w:r w:rsidR="00A56D0D" w:rsidRPr="00EC05E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56D0D">
              <w:rPr>
                <w:noProof/>
                <w:webHidden/>
              </w:rPr>
              <w:tab/>
            </w:r>
            <w:r w:rsidR="00A56D0D">
              <w:rPr>
                <w:noProof/>
                <w:webHidden/>
              </w:rPr>
              <w:fldChar w:fldCharType="begin"/>
            </w:r>
            <w:r w:rsidR="00A56D0D">
              <w:rPr>
                <w:noProof/>
                <w:webHidden/>
              </w:rPr>
              <w:instrText xml:space="preserve"> PAGEREF _Toc230859016 \h </w:instrText>
            </w:r>
            <w:r w:rsidR="00A56D0D">
              <w:rPr>
                <w:noProof/>
                <w:webHidden/>
              </w:rPr>
            </w:r>
            <w:r w:rsidR="00A56D0D">
              <w:rPr>
                <w:noProof/>
                <w:webHidden/>
              </w:rPr>
              <w:fldChar w:fldCharType="separate"/>
            </w:r>
            <w:r w:rsidR="00A56D0D">
              <w:rPr>
                <w:noProof/>
                <w:webHidden/>
              </w:rPr>
              <w:t>3</w:t>
            </w:r>
            <w:r w:rsidR="00A56D0D">
              <w:rPr>
                <w:noProof/>
                <w:webHidden/>
              </w:rPr>
              <w:fldChar w:fldCharType="end"/>
            </w:r>
          </w:hyperlink>
        </w:p>
        <w:p w14:paraId="78763F0F" w14:textId="77777777" w:rsidR="00A56D0D" w:rsidRDefault="00A56D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017" w:history="1">
            <w:r w:rsidRPr="00EC05E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_Toc230859017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5E1BC1" w14:textId="77777777" w:rsidR="00A56D0D" w:rsidRDefault="00A56D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018" w:history="1">
            <w:r w:rsidRPr="00EC05E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_Toc230859018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5BBE51" w14:textId="77777777" w:rsidR="00A56D0D" w:rsidRDefault="00A56D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019" w:history="1">
            <w:r w:rsidRPr="00EC05E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_Toc230859019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A0DF00" w14:textId="77777777" w:rsidR="00A56D0D" w:rsidRDefault="00A56D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020" w:history="1">
            <w:r w:rsidRPr="00EC05E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_Toc230859020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97D7F9" w14:textId="77777777" w:rsidR="00A56D0D" w:rsidRDefault="00A56D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021" w:history="1">
            <w:r w:rsidRPr="00EC05E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_Toc230859021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451E30" w14:textId="77777777" w:rsidR="00A56D0D" w:rsidRDefault="00A56D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022" w:history="1">
            <w:r w:rsidRPr="00EC05E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_Toc230859022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A3C9CA" w14:textId="77777777" w:rsidR="00A56D0D" w:rsidRDefault="00A56D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023" w:history="1">
            <w:r w:rsidRPr="00EC05E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_Toc230859023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81269E" w14:textId="77777777" w:rsidR="00A56D0D" w:rsidRDefault="00A56D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024" w:history="1">
            <w:r w:rsidRPr="00EC05E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_Toc230859024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B36C3E" w14:textId="77777777" w:rsidR="00A56D0D" w:rsidRDefault="00A56D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025" w:history="1">
            <w:r w:rsidRPr="00EC05E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_Toc230859025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4C4F21" w14:textId="77777777" w:rsidR="00A56D0D" w:rsidRDefault="00A56D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026" w:history="1">
            <w:r w:rsidRPr="00EC05E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_Toc230859026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847F34" w14:textId="77777777" w:rsidR="00A56D0D" w:rsidRDefault="00A56D0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027" w:history="1">
            <w:r w:rsidRPr="00EC05E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_Toc230859027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10BC0A" w14:textId="77777777" w:rsidR="00A56D0D" w:rsidRDefault="00A56D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028" w:history="1">
            <w:r w:rsidRPr="00EC05E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_Toc230859028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0AB6C8" w14:textId="77777777" w:rsidR="00A56D0D" w:rsidRDefault="00A56D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029" w:history="1">
            <w:r w:rsidRPr="00EC05E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_Toc230859029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12E6C1" w14:textId="77777777" w:rsidR="00A56D0D" w:rsidRDefault="00A56D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030" w:history="1">
            <w:r w:rsidRPr="00EC05E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_Toc230859030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2B5AA0" w14:textId="77777777" w:rsidR="00A56D0D" w:rsidRDefault="00A56D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031" w:history="1">
            <w:r w:rsidRPr="00EC05E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_Toc230859031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405DCE" w14:textId="77777777" w:rsidR="00A56D0D" w:rsidRDefault="00A56D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032" w:history="1">
            <w:r w:rsidRPr="00EC05E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_Toc230859032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5B6BB9" w14:textId="77777777" w:rsidR="00A56D0D" w:rsidRDefault="00A56D0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59033" w:history="1">
            <w:r w:rsidRPr="00EC05E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_Toc230859033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08590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системных аналитических и управленческих компетенций, специфичных для высокотехнологичных отраслей (ИТ, биотех, полупроводники, робототехника, SaaS, новые материалы). Развитие навыков стратегического и операционного принятия решений, анализа финансово-экономических рисков, применения методов информационно-финансовой инженерии, процессного оптимизирования и бенчмаркинга в условиях динамичных международных рынков и цифровой трансформации.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08590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Бизнес-аналитика высокотехнологичных отраслей / Business analytics of high-tech industries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08590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9"/>
        <w:gridCol w:w="2012"/>
        <w:gridCol w:w="5439"/>
      </w:tblGrid>
      <w:tr w:rsidR="00751095" w:rsidRPr="00A56D0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56D0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56D0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56D0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56D0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56D0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56D0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56D0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56D0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56D0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56D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56D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56D0D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A56D0D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A56D0D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56D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</w:rPr>
              <w:t xml:space="preserve">Знать: </w:t>
            </w:r>
            <w:proofErr w:type="gramStart"/>
            <w:r w:rsidR="00316402" w:rsidRPr="00A56D0D">
              <w:rPr>
                <w:rFonts w:ascii="Times New Roman" w:hAnsi="Times New Roman" w:cs="Times New Roman"/>
              </w:rPr>
              <w:t>Теоретические основы системного анализа и критического мышления, методологию выявления и структурирования проблемных ситуаций в высокотехнологичных отраслях, инструменты оценки практических последствий управленческих решений (анализ чувствительности, сценарное моделирование, многокритериальный анализ, оценка жизненного цикла решений), а также принципы разработки, ранжирования и верификации альтернативных стратегий в условиях технологической неопределенности, ограниченных ресурсов и динамичных рыночных экосистем.</w:t>
            </w:r>
            <w:r w:rsidRPr="00A56D0D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A56D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</w:rPr>
              <w:t xml:space="preserve">Уметь: </w:t>
            </w:r>
            <w:r w:rsidR="00FD518F" w:rsidRPr="00A56D0D">
              <w:rPr>
                <w:rFonts w:ascii="Times New Roman" w:hAnsi="Times New Roman" w:cs="Times New Roman"/>
              </w:rPr>
              <w:t xml:space="preserve">Проводить критический анализ комплексных проблем высокотехнологичного бизнеса с применением системного подхода, выявлять скрытые взаимосвязи, ограничения и причинно-следственные цепи, </w:t>
            </w:r>
            <w:proofErr w:type="gramStart"/>
            <w:r w:rsidR="00FD518F" w:rsidRPr="00A56D0D">
              <w:rPr>
                <w:rFonts w:ascii="Times New Roman" w:hAnsi="Times New Roman" w:cs="Times New Roman"/>
              </w:rPr>
              <w:t>формулировать и количественно/качественно оценивать</w:t>
            </w:r>
            <w:proofErr w:type="gramEnd"/>
            <w:r w:rsidR="00FD518F" w:rsidRPr="00A56D0D">
              <w:rPr>
                <w:rFonts w:ascii="Times New Roman" w:hAnsi="Times New Roman" w:cs="Times New Roman"/>
              </w:rPr>
              <w:t xml:space="preserve"> практические последствия (операционные, финансовые, рыночные, регуляторные риски и возможности) различных вариантов решений</w:t>
            </w:r>
            <w:r w:rsidRPr="00A56D0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56D0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56D0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56D0D">
              <w:rPr>
                <w:rFonts w:ascii="Times New Roman" w:hAnsi="Times New Roman" w:cs="Times New Roman"/>
              </w:rPr>
              <w:t xml:space="preserve">Методиками системного моделирования технологических и </w:t>
            </w:r>
            <w:proofErr w:type="gramStart"/>
            <w:r w:rsidR="00FD518F" w:rsidRPr="00A56D0D">
              <w:rPr>
                <w:rFonts w:ascii="Times New Roman" w:hAnsi="Times New Roman" w:cs="Times New Roman"/>
              </w:rPr>
              <w:t>бизнес-экосистем</w:t>
            </w:r>
            <w:proofErr w:type="gramEnd"/>
            <w:r w:rsidR="00FD518F" w:rsidRPr="00A56D0D">
              <w:rPr>
                <w:rFonts w:ascii="Times New Roman" w:hAnsi="Times New Roman" w:cs="Times New Roman"/>
              </w:rPr>
              <w:t xml:space="preserve"> (диаграммы причинно-следственных связей, базовые элементы системной динамики, карты </w:t>
            </w:r>
            <w:proofErr w:type="spellStart"/>
            <w:r w:rsidR="00FD518F" w:rsidRPr="00A56D0D">
              <w:rPr>
                <w:rFonts w:ascii="Times New Roman" w:hAnsi="Times New Roman" w:cs="Times New Roman"/>
              </w:rPr>
              <w:t>стейкхолдеров</w:t>
            </w:r>
            <w:proofErr w:type="spellEnd"/>
            <w:r w:rsidR="00FD518F" w:rsidRPr="00A56D0D">
              <w:rPr>
                <w:rFonts w:ascii="Times New Roman" w:hAnsi="Times New Roman" w:cs="Times New Roman"/>
              </w:rPr>
              <w:t>), инструментами многовариантного стратегического анализа, а также навыками аргументированного обоснования, сравнительной оценки и презентации стратегических альтернатив руководству и инвесторам.</w:t>
            </w:r>
            <w:r w:rsidR="00FD518F" w:rsidRPr="00A56D0D">
              <w:rPr>
                <w:rFonts w:ascii="Times New Roman" w:hAnsi="Times New Roman" w:cs="Times New Roman"/>
              </w:rPr>
              <w:br/>
            </w:r>
            <w:r w:rsidRPr="00A56D0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56D0D" w14:paraId="697BFA4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69C48" w14:textId="77777777" w:rsidR="00751095" w:rsidRPr="00A56D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A56D0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56D0D">
              <w:rPr>
                <w:rFonts w:ascii="Times New Roman" w:hAnsi="Times New Roman" w:cs="Times New Roman"/>
              </w:rPr>
              <w:t xml:space="preserve"> анализировать систему процессного управления организации для целей ее проектирования, усовершенствования, внедрения стратегических решений в области проводимой экономической политики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65731" w14:textId="77777777" w:rsidR="00751095" w:rsidRPr="00A56D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56D0D">
              <w:rPr>
                <w:rFonts w:ascii="Times New Roman" w:hAnsi="Times New Roman" w:cs="Times New Roman"/>
                <w:lang w:bidi="ru-RU"/>
              </w:rPr>
              <w:t>ПК-1.2 - Производит сравнительный анализ (</w:t>
            </w:r>
            <w:proofErr w:type="spellStart"/>
            <w:r w:rsidRPr="00A56D0D">
              <w:rPr>
                <w:rFonts w:ascii="Times New Roman" w:hAnsi="Times New Roman" w:cs="Times New Roman"/>
                <w:lang w:bidi="ru-RU"/>
              </w:rPr>
              <w:t>бенчмаркинг</w:t>
            </w:r>
            <w:proofErr w:type="spellEnd"/>
            <w:r w:rsidRPr="00A56D0D">
              <w:rPr>
                <w:rFonts w:ascii="Times New Roman" w:hAnsi="Times New Roman" w:cs="Times New Roman"/>
                <w:lang w:bidi="ru-RU"/>
              </w:rPr>
              <w:t xml:space="preserve">) показателей систем процессного управления организаций, </w:t>
            </w:r>
            <w:proofErr w:type="gramStart"/>
            <w:r w:rsidRPr="00A56D0D">
              <w:rPr>
                <w:rFonts w:ascii="Times New Roman" w:hAnsi="Times New Roman" w:cs="Times New Roman"/>
                <w:lang w:bidi="ru-RU"/>
              </w:rPr>
              <w:t>выявляет отклонения и производит</w:t>
            </w:r>
            <w:proofErr w:type="gramEnd"/>
            <w:r w:rsidRPr="00A56D0D">
              <w:rPr>
                <w:rFonts w:ascii="Times New Roman" w:hAnsi="Times New Roman" w:cs="Times New Roman"/>
                <w:lang w:bidi="ru-RU"/>
              </w:rPr>
              <w:t xml:space="preserve"> анализ причин, вызывающих фактические или потенциальные отклонения в ходе работы системы процессного управления для разработки корректирующих и (или) предупреждающих действий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BAEE6" w14:textId="77777777" w:rsidR="00751095" w:rsidRPr="00A56D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</w:rPr>
              <w:t xml:space="preserve">Знать: </w:t>
            </w:r>
            <w:r w:rsidR="00316402" w:rsidRPr="00A56D0D">
              <w:rPr>
                <w:rFonts w:ascii="Times New Roman" w:hAnsi="Times New Roman" w:cs="Times New Roman"/>
              </w:rPr>
              <w:t xml:space="preserve">архитектуру систем </w:t>
            </w:r>
            <w:proofErr w:type="gramStart"/>
            <w:r w:rsidR="00316402" w:rsidRPr="00A56D0D">
              <w:rPr>
                <w:rFonts w:ascii="Times New Roman" w:hAnsi="Times New Roman" w:cs="Times New Roman"/>
              </w:rPr>
              <w:t>процессного</w:t>
            </w:r>
            <w:proofErr w:type="gramEnd"/>
            <w:r w:rsidR="00316402" w:rsidRPr="00A56D0D">
              <w:rPr>
                <w:rFonts w:ascii="Times New Roman" w:hAnsi="Times New Roman" w:cs="Times New Roman"/>
              </w:rPr>
              <w:t xml:space="preserve"> управления в </w:t>
            </w:r>
            <w:r w:rsidR="00316402" w:rsidRPr="00A56D0D">
              <w:rPr>
                <w:rFonts w:ascii="Times New Roman" w:hAnsi="Times New Roman" w:cs="Times New Roman"/>
                <w:lang w:val="en-US"/>
              </w:rPr>
              <w:t>high</w:t>
            </w:r>
            <w:r w:rsidR="00316402" w:rsidRPr="00A56D0D">
              <w:rPr>
                <w:rFonts w:ascii="Times New Roman" w:hAnsi="Times New Roman" w:cs="Times New Roman"/>
              </w:rPr>
              <w:t>-</w:t>
            </w:r>
            <w:r w:rsidR="00316402" w:rsidRPr="00A56D0D">
              <w:rPr>
                <w:rFonts w:ascii="Times New Roman" w:hAnsi="Times New Roman" w:cs="Times New Roman"/>
                <w:lang w:val="en-US"/>
              </w:rPr>
              <w:t>tech</w:t>
            </w:r>
            <w:r w:rsidR="00316402" w:rsidRPr="00A56D0D">
              <w:rPr>
                <w:rFonts w:ascii="Times New Roman" w:hAnsi="Times New Roman" w:cs="Times New Roman"/>
              </w:rPr>
              <w:t xml:space="preserve"> компаниях, методологию </w:t>
            </w:r>
            <w:proofErr w:type="spellStart"/>
            <w:r w:rsidR="00316402" w:rsidRPr="00A56D0D">
              <w:rPr>
                <w:rFonts w:ascii="Times New Roman" w:hAnsi="Times New Roman" w:cs="Times New Roman"/>
              </w:rPr>
              <w:t>бенчмаркинга</w:t>
            </w:r>
            <w:proofErr w:type="spellEnd"/>
            <w:r w:rsidR="00316402" w:rsidRPr="00A56D0D">
              <w:rPr>
                <w:rFonts w:ascii="Times New Roman" w:hAnsi="Times New Roman" w:cs="Times New Roman"/>
              </w:rPr>
              <w:t xml:space="preserve"> (в </w:t>
            </w:r>
            <w:proofErr w:type="spellStart"/>
            <w:r w:rsidR="00316402" w:rsidRPr="00A56D0D">
              <w:rPr>
                <w:rFonts w:ascii="Times New Roman" w:hAnsi="Times New Roman" w:cs="Times New Roman"/>
              </w:rPr>
              <w:t>т.ч</w:t>
            </w:r>
            <w:proofErr w:type="spellEnd"/>
            <w:r w:rsidR="00316402" w:rsidRPr="00A56D0D">
              <w:rPr>
                <w:rFonts w:ascii="Times New Roman" w:hAnsi="Times New Roman" w:cs="Times New Roman"/>
              </w:rPr>
              <w:t xml:space="preserve">. </w:t>
            </w:r>
            <w:r w:rsidR="00316402" w:rsidRPr="00A56D0D">
              <w:rPr>
                <w:rFonts w:ascii="Times New Roman" w:hAnsi="Times New Roman" w:cs="Times New Roman"/>
                <w:lang w:val="en-US"/>
              </w:rPr>
              <w:t>data</w:t>
            </w:r>
            <w:r w:rsidR="00316402" w:rsidRPr="00A56D0D">
              <w:rPr>
                <w:rFonts w:ascii="Times New Roman" w:hAnsi="Times New Roman" w:cs="Times New Roman"/>
              </w:rPr>
              <w:t>-</w:t>
            </w:r>
            <w:r w:rsidR="00316402" w:rsidRPr="00A56D0D">
              <w:rPr>
                <w:rFonts w:ascii="Times New Roman" w:hAnsi="Times New Roman" w:cs="Times New Roman"/>
                <w:lang w:val="en-US"/>
              </w:rPr>
              <w:t>driven</w:t>
            </w:r>
            <w:r w:rsidR="00316402" w:rsidRPr="00A56D0D">
              <w:rPr>
                <w:rFonts w:ascii="Times New Roman" w:hAnsi="Times New Roman" w:cs="Times New Roman"/>
              </w:rPr>
              <w:t>), типологию отклонений в процессных цепочках, подходы к разработке корректирующих и предупреждающих действий</w:t>
            </w:r>
            <w:r w:rsidRPr="00A56D0D">
              <w:rPr>
                <w:rFonts w:ascii="Times New Roman" w:hAnsi="Times New Roman" w:cs="Times New Roman"/>
              </w:rPr>
              <w:t xml:space="preserve"> </w:t>
            </w:r>
          </w:p>
          <w:p w14:paraId="3DA15498" w14:textId="77777777" w:rsidR="00751095" w:rsidRPr="00A56D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</w:rPr>
              <w:t xml:space="preserve">Уметь: </w:t>
            </w:r>
            <w:r w:rsidR="00FD518F" w:rsidRPr="00A56D0D">
              <w:rPr>
                <w:rFonts w:ascii="Times New Roman" w:hAnsi="Times New Roman" w:cs="Times New Roman"/>
              </w:rPr>
              <w:t>анализировать систему процессного управления для проектирования и внедрения стратегических экономических решений, проводить сравнительный анализ показателей, выявлять и диагностировать причины отклонений</w:t>
            </w:r>
            <w:proofErr w:type="gramStart"/>
            <w:r w:rsidR="00FD518F" w:rsidRPr="00A56D0D">
              <w:rPr>
                <w:rFonts w:ascii="Times New Roman" w:hAnsi="Times New Roman" w:cs="Times New Roman"/>
              </w:rPr>
              <w:t>.</w:t>
            </w:r>
            <w:r w:rsidRPr="00A56D0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137170B" w14:textId="77777777" w:rsidR="00751095" w:rsidRPr="00A56D0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56D0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56D0D">
              <w:rPr>
                <w:rFonts w:ascii="Times New Roman" w:hAnsi="Times New Roman" w:cs="Times New Roman"/>
              </w:rPr>
              <w:t>методиками процессного моделирования (</w:t>
            </w:r>
            <w:r w:rsidR="00FD518F" w:rsidRPr="00A56D0D">
              <w:rPr>
                <w:rFonts w:ascii="Times New Roman" w:hAnsi="Times New Roman" w:cs="Times New Roman"/>
                <w:lang w:val="en-US"/>
              </w:rPr>
              <w:t>BPMN</w:t>
            </w:r>
            <w:r w:rsidR="00FD518F" w:rsidRPr="00A56D0D">
              <w:rPr>
                <w:rFonts w:ascii="Times New Roman" w:hAnsi="Times New Roman" w:cs="Times New Roman"/>
              </w:rPr>
              <w:t xml:space="preserve">, </w:t>
            </w:r>
            <w:r w:rsidR="00FD518F" w:rsidRPr="00A56D0D">
              <w:rPr>
                <w:rFonts w:ascii="Times New Roman" w:hAnsi="Times New Roman" w:cs="Times New Roman"/>
                <w:lang w:val="en-US"/>
              </w:rPr>
              <w:t>Value</w:t>
            </w:r>
            <w:r w:rsidR="00FD518F" w:rsidRPr="00A56D0D">
              <w:rPr>
                <w:rFonts w:ascii="Times New Roman" w:hAnsi="Times New Roman" w:cs="Times New Roman"/>
              </w:rPr>
              <w:t xml:space="preserve"> </w:t>
            </w:r>
            <w:r w:rsidR="00FD518F" w:rsidRPr="00A56D0D">
              <w:rPr>
                <w:rFonts w:ascii="Times New Roman" w:hAnsi="Times New Roman" w:cs="Times New Roman"/>
                <w:lang w:val="en-US"/>
              </w:rPr>
              <w:t>Stream</w:t>
            </w:r>
            <w:r w:rsidR="00FD518F" w:rsidRPr="00A56D0D">
              <w:rPr>
                <w:rFonts w:ascii="Times New Roman" w:hAnsi="Times New Roman" w:cs="Times New Roman"/>
              </w:rPr>
              <w:t xml:space="preserve"> </w:t>
            </w:r>
            <w:r w:rsidR="00FD518F" w:rsidRPr="00A56D0D">
              <w:rPr>
                <w:rFonts w:ascii="Times New Roman" w:hAnsi="Times New Roman" w:cs="Times New Roman"/>
                <w:lang w:val="en-US"/>
              </w:rPr>
              <w:t>Mapping</w:t>
            </w:r>
            <w:r w:rsidR="00FD518F" w:rsidRPr="00A56D0D">
              <w:rPr>
                <w:rFonts w:ascii="Times New Roman" w:hAnsi="Times New Roman" w:cs="Times New Roman"/>
              </w:rPr>
              <w:t xml:space="preserve">), инструментами автоматизированного </w:t>
            </w:r>
            <w:proofErr w:type="spellStart"/>
            <w:r w:rsidR="00FD518F" w:rsidRPr="00A56D0D">
              <w:rPr>
                <w:rFonts w:ascii="Times New Roman" w:hAnsi="Times New Roman" w:cs="Times New Roman"/>
              </w:rPr>
              <w:t>бенчмаркинга</w:t>
            </w:r>
            <w:proofErr w:type="spellEnd"/>
            <w:r w:rsidR="00FD518F" w:rsidRPr="00A56D0D">
              <w:rPr>
                <w:rFonts w:ascii="Times New Roman" w:hAnsi="Times New Roman" w:cs="Times New Roman"/>
              </w:rPr>
              <w:t xml:space="preserve"> и алгоритмами разработки </w:t>
            </w:r>
            <w:r w:rsidR="00FD518F" w:rsidRPr="00A56D0D">
              <w:rPr>
                <w:rFonts w:ascii="Times New Roman" w:hAnsi="Times New Roman" w:cs="Times New Roman"/>
                <w:lang w:val="en-US"/>
              </w:rPr>
              <w:t>corrective</w:t>
            </w:r>
            <w:r w:rsidR="00FD518F" w:rsidRPr="00A56D0D">
              <w:rPr>
                <w:rFonts w:ascii="Times New Roman" w:hAnsi="Times New Roman" w:cs="Times New Roman"/>
              </w:rPr>
              <w:t>/</w:t>
            </w:r>
            <w:r w:rsidR="00FD518F" w:rsidRPr="00A56D0D">
              <w:rPr>
                <w:rFonts w:ascii="Times New Roman" w:hAnsi="Times New Roman" w:cs="Times New Roman"/>
                <w:lang w:val="en-US"/>
              </w:rPr>
              <w:t>preventive</w:t>
            </w:r>
            <w:r w:rsidR="00FD518F" w:rsidRPr="00A56D0D">
              <w:rPr>
                <w:rFonts w:ascii="Times New Roman" w:hAnsi="Times New Roman" w:cs="Times New Roman"/>
              </w:rPr>
              <w:t xml:space="preserve"> </w:t>
            </w:r>
            <w:r w:rsidR="00FD518F" w:rsidRPr="00A56D0D">
              <w:rPr>
                <w:rFonts w:ascii="Times New Roman" w:hAnsi="Times New Roman" w:cs="Times New Roman"/>
                <w:lang w:val="en-US"/>
              </w:rPr>
              <w:t>actions</w:t>
            </w:r>
            <w:r w:rsidR="00FD518F" w:rsidRPr="00A56D0D">
              <w:rPr>
                <w:rFonts w:ascii="Times New Roman" w:hAnsi="Times New Roman" w:cs="Times New Roman"/>
              </w:rPr>
              <w:t xml:space="preserve"> на основе предиктивной аналитики</w:t>
            </w:r>
            <w:proofErr w:type="gramStart"/>
            <w:r w:rsidR="00FD518F" w:rsidRPr="00A56D0D">
              <w:rPr>
                <w:rFonts w:ascii="Times New Roman" w:hAnsi="Times New Roman" w:cs="Times New Roman"/>
              </w:rPr>
              <w:t>.</w:t>
            </w:r>
            <w:r w:rsidRPr="00A56D0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A56D0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085901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Концептуальные основы бизнес-аналитики в высокотехнологичных отраслях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Специфика высокотехнологичных рынков и системный подход к бизнес-аналитике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жизненного цикла высокотехнологичных продуктов (короткие циклы обновления, высокая доля интеллектуального капитала, сетевые эффекты). Роли данных в стратегическом маркетинге и управлении инновациями. Вводится системный подход как основа аналитической работы: выделение границ системы, идентификация элементов, связей и эмерджентных свойств. Типы аналитики (descriptive, diagnostic, predictive, prescriptive) и их адаптация к технологическим секторам.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B9EF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3E5F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Критический анализ проблемных ситуаций и методология системного мышления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D5F6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Инструменты критического анализа: выявление корневых причин (5 Whys, диаграмма Исикавы, дерево проблем), оценка стейкхолдеров и их влияния, анализ ограничений и неопределенностей. Методы декомпозиции комплексных бизнес-проблем high-tech компаний. Формулирование стратегических альтернатив с учетом долгосрочных последствий, ресурсных лимитов и требований регуляторной среды. Сценарные ответы на системные вызовы.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6BB0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6BB8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9831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9F34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C9D9F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E137C8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Информационно-финансовая инженерия и риск-ориентированное планирование</w:t>
            </w:r>
          </w:p>
        </w:tc>
      </w:tr>
      <w:tr w:rsidR="005B37A7" w:rsidRPr="005B37A7" w14:paraId="7A9277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F495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Финансовое моделирование и оценка рисков в высокотехнологичных и инновационных проектах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1C05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моделирования денежных потоков для проектов с длительным горизонтом окупаемости и высокой вероятностью отказа. Методы оценки реальных опционов, DCF-модификации для SaaS и hardware-секторов, учет затрат на сертификацию. Инструменты количественной оценки финансово-экономических рисков: VaR, CVaR, анализ чувствительности, Monte-Carlo симуляции. Базовые риск-ориентированные финансовые моделей в условиях технологической неопределенности.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19F6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0254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7B25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518C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F4F17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FC4E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Сценарный анализ, стресс-тестирование и обоснование стратегий поведения экономических агентов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6A4C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Методология построения сценариев (базовый, оптимистичный, стрессовый, «черный лебедь») и их интеграция в корпоративное планирование.  Алгоритмы стресс-тестирования устойчивости бизнес-моделей высокотехнологичных компаний к внешним изменениям (разрывы цепочек поставок, экспортные ограничения, волатильность валют, изменение регуляторики). Стратегии поведения экономических агентов на сегментах рынка: выбор позиции (лидер, последователь, нишевой игрок), определение точек входа/выхода, распределение инвестиционного портфеля.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F376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25EF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56BC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823C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CDA120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84B53C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Стратегическое управление и международная специфика высокотехнологичных компаний</w:t>
            </w:r>
          </w:p>
        </w:tc>
      </w:tr>
      <w:tr w:rsidR="005B37A7" w:rsidRPr="005B37A7" w14:paraId="46A207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F144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Принятие управленческих решений на стратегическом и операционном уровнях в глобальной среде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DE76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стратегического выравнивания в контексте международных технологических корпораций. Изучаются особенности декомпозиции стратегических целей в операционные задачи распределенных команд. Рассматриваются механизмы принятия решений в условиях асимметрии информации, кросс-граничных регуляторных барьеров и культурных различий. Управленческие решения с четкой привязкой к метрикам эффективности, ресурсным ограничениям и требованиям международных рынков.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81C5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7E32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5589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9672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0EF44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1534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Адаптация аналитических методик и управление кросс-культурными распределенными командами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8E02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Методики Agile/Scrum и Kanban для аналитических проектов, особенности синхронизации рабочих процессов в международных компаниях. Инструменты кросс-культурной коммуникации, управление виртуальными командами и предотвращение когнитивных искажений при интерпретации данных.  Требования современного рынка труда к специалистам в области бизнес-аналитики высокотехнологичных секторов.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F19E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4AAB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9D65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4FBC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C04BCA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615590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Процессное управление, бенчмаркинг и непрерывное улучшение</w:t>
            </w:r>
          </w:p>
        </w:tc>
      </w:tr>
      <w:tr w:rsidR="005B37A7" w:rsidRPr="005B37A7" w14:paraId="09725D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C72A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Архитектура процессного управления и data-driven бенчмаркинг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C811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проектирования и оптимизации систем процессного управления в технологических компаниях. Нотации BPMN, Value Stream Mapping и их применение для визуализации потоков создания ценности. Методики бенчмаркинга: internal, competitive, functional, generic. Подходы к сбору, нормализации и сравнению KPI процессных систем с использованием открытых отраслевых датасетов и аналитических платформ. Выявление структурных и операционных отклонений от эталонных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5C2D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4F9A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F2D3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B499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C3B1E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80B8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Диагностика отклонений, разработка CAPA и внедрение корректирующих действий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30DE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Алгоритмы анализа для фактических и потенциальных отклонений в процессных цепочках высокотехнологичных компаний. Методики разработки corrective и preventive actions (CAPA), интеграция предиктивной аналитики в системы раннего предупреждения. Внедрение стратегических экономических политик через процессные изменения: расчет ROI улучшений, управление сопротивлением изменениям, мониторинг эффективности корректирующих мер.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CB52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2BF8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E5F6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1DB1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085902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08590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56D0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56D0D">
              <w:rPr>
                <w:rFonts w:ascii="Times New Roman" w:hAnsi="Times New Roman" w:cs="Times New Roman"/>
                <w:sz w:val="24"/>
                <w:szCs w:val="24"/>
              </w:rPr>
              <w:t>Долганова, О.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56D0D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Моделирование бизнес-процессов</w:t>
            </w:r>
            <w:proofErr w:type="gramStart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О. И. Долганова, Е. В. Виноградова, А. М. Лобанова ; под редакцией О. И. Долгановой. — 2-е изд., </w:t>
            </w:r>
            <w:proofErr w:type="spellStart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>, 2024.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926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https://urait.ru/bcode/536465</w:t>
              </w:r>
            </w:hyperlink>
          </w:p>
        </w:tc>
      </w:tr>
      <w:tr w:rsidR="00262CF0" w:rsidRPr="007E6725" w14:paraId="5052834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0FE495" w14:textId="77777777" w:rsidR="00262CF0" w:rsidRPr="00A56D0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56D0D">
              <w:rPr>
                <w:rFonts w:ascii="Times New Roman" w:hAnsi="Times New Roman" w:cs="Times New Roman"/>
                <w:sz w:val="24"/>
                <w:szCs w:val="24"/>
              </w:rPr>
              <w:t>Одинцов, Б.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56D0D">
              <w:rPr>
                <w:rFonts w:ascii="Times New Roman" w:hAnsi="Times New Roman" w:cs="Times New Roman"/>
                <w:sz w:val="24"/>
                <w:szCs w:val="24"/>
              </w:rPr>
              <w:t xml:space="preserve"> Когнитивные системы управления эффективностью бизнеса</w:t>
            </w:r>
            <w:proofErr w:type="gramStart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Б. Е. Одинцов. — 2-е изд., </w:t>
            </w:r>
            <w:proofErr w:type="spellStart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>, 2024. — 311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C10E67" w14:textId="77777777" w:rsidR="00262CF0" w:rsidRPr="007E6725" w:rsidRDefault="00D926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https://urait.ru/bcode/530606</w:t>
              </w:r>
            </w:hyperlink>
          </w:p>
        </w:tc>
      </w:tr>
      <w:tr w:rsidR="00262CF0" w:rsidRPr="007E6725" w14:paraId="0FFD596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83DA72" w14:textId="77777777" w:rsidR="00262CF0" w:rsidRPr="00A56D0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56D0D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менеджменте (управлении)</w:t>
            </w:r>
            <w:proofErr w:type="gramStart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Ю. Д. Романова [и др.] ; под редакцией Ю. Д. Романовой. — 3-е изд., </w:t>
            </w:r>
            <w:proofErr w:type="spellStart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56D0D">
              <w:rPr>
                <w:rFonts w:ascii="Times New Roman" w:hAnsi="Times New Roman" w:cs="Times New Roman"/>
                <w:sz w:val="24"/>
                <w:szCs w:val="24"/>
              </w:rPr>
              <w:t>, 2024. — 467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60071A" w14:textId="77777777" w:rsidR="00262CF0" w:rsidRPr="007E6725" w:rsidRDefault="00D926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https://urait.ru/bcode/535966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08590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092531B" w14:textId="77777777" w:rsidTr="007B550D">
        <w:tc>
          <w:tcPr>
            <w:tcW w:w="9345" w:type="dxa"/>
          </w:tcPr>
          <w:p w14:paraId="055C4A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78B43D6" w14:textId="77777777" w:rsidTr="007B550D">
        <w:tc>
          <w:tcPr>
            <w:tcW w:w="9345" w:type="dxa"/>
          </w:tcPr>
          <w:p w14:paraId="488AFF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Jupyter Notebook</w:t>
            </w:r>
          </w:p>
        </w:tc>
      </w:tr>
      <w:tr w:rsidR="007B550D" w:rsidRPr="007E6725" w14:paraId="6A373893" w14:textId="77777777" w:rsidTr="007B550D">
        <w:tc>
          <w:tcPr>
            <w:tcW w:w="9345" w:type="dxa"/>
          </w:tcPr>
          <w:p w14:paraId="54B621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16B26780" w14:textId="77777777" w:rsidTr="007B550D">
        <w:tc>
          <w:tcPr>
            <w:tcW w:w="9345" w:type="dxa"/>
          </w:tcPr>
          <w:p w14:paraId="63823E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  <w:tr w:rsidR="007B550D" w:rsidRPr="007E6725" w14:paraId="11E64906" w14:textId="77777777" w:rsidTr="007B550D">
        <w:tc>
          <w:tcPr>
            <w:tcW w:w="9345" w:type="dxa"/>
          </w:tcPr>
          <w:p w14:paraId="55394A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PostgreSQL</w:t>
            </w:r>
          </w:p>
        </w:tc>
      </w:tr>
      <w:tr w:rsidR="007B550D" w:rsidRPr="007E6725" w14:paraId="7B0E1562" w14:textId="77777777" w:rsidTr="007B550D">
        <w:tc>
          <w:tcPr>
            <w:tcW w:w="9345" w:type="dxa"/>
          </w:tcPr>
          <w:p w14:paraId="4A8C14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DE0AABA" w14:textId="77777777" w:rsidTr="007B550D">
        <w:tc>
          <w:tcPr>
            <w:tcW w:w="9345" w:type="dxa"/>
          </w:tcPr>
          <w:p w14:paraId="66574A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A3FFF9B" w14:textId="77777777" w:rsidTr="007B550D">
        <w:tc>
          <w:tcPr>
            <w:tcW w:w="9345" w:type="dxa"/>
          </w:tcPr>
          <w:p w14:paraId="6F0267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08590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9264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08590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56D0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56D0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56D0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56D0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56D0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56D0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56D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6D0D">
              <w:rPr>
                <w:sz w:val="22"/>
                <w:szCs w:val="22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56D0D">
              <w:rPr>
                <w:sz w:val="22"/>
                <w:szCs w:val="22"/>
              </w:rPr>
              <w:t>комплексом</w:t>
            </w:r>
            <w:proofErr w:type="gramStart"/>
            <w:r w:rsidRPr="00A56D0D">
              <w:rPr>
                <w:sz w:val="22"/>
                <w:szCs w:val="22"/>
              </w:rPr>
              <w:t>.С</w:t>
            </w:r>
            <w:proofErr w:type="gramEnd"/>
            <w:r w:rsidRPr="00A56D0D">
              <w:rPr>
                <w:sz w:val="22"/>
                <w:szCs w:val="22"/>
              </w:rPr>
              <w:t>пециализированная</w:t>
            </w:r>
            <w:proofErr w:type="spellEnd"/>
            <w:r w:rsidRPr="00A56D0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56D0D">
              <w:rPr>
                <w:sz w:val="22"/>
                <w:szCs w:val="22"/>
              </w:rPr>
              <w:t xml:space="preserve">Учебная мебель на 100 посадочных мест, доска меловая - 1 шт., тумба - 1 шт., Компьютер </w:t>
            </w:r>
            <w:r w:rsidRPr="00A56D0D">
              <w:rPr>
                <w:sz w:val="22"/>
                <w:szCs w:val="22"/>
                <w:lang w:val="en-US"/>
              </w:rPr>
              <w:t>Intel</w:t>
            </w:r>
            <w:r w:rsidRPr="00A56D0D">
              <w:rPr>
                <w:sz w:val="22"/>
                <w:szCs w:val="22"/>
              </w:rPr>
              <w:t xml:space="preserve"> </w:t>
            </w:r>
            <w:proofErr w:type="spellStart"/>
            <w:r w:rsidRPr="00A56D0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56D0D">
              <w:rPr>
                <w:sz w:val="22"/>
                <w:szCs w:val="22"/>
              </w:rPr>
              <w:t>3 2100 3.3/4</w:t>
            </w:r>
            <w:r w:rsidRPr="00A56D0D">
              <w:rPr>
                <w:sz w:val="22"/>
                <w:szCs w:val="22"/>
                <w:lang w:val="en-US"/>
              </w:rPr>
              <w:t>Gb</w:t>
            </w:r>
            <w:r w:rsidRPr="00A56D0D">
              <w:rPr>
                <w:sz w:val="22"/>
                <w:szCs w:val="22"/>
              </w:rPr>
              <w:t>/500</w:t>
            </w:r>
            <w:r w:rsidRPr="00A56D0D">
              <w:rPr>
                <w:sz w:val="22"/>
                <w:szCs w:val="22"/>
                <w:lang w:val="en-US"/>
              </w:rPr>
              <w:t>Gb</w:t>
            </w:r>
            <w:r w:rsidRPr="00A56D0D">
              <w:rPr>
                <w:sz w:val="22"/>
                <w:szCs w:val="22"/>
              </w:rPr>
              <w:t>/</w:t>
            </w:r>
            <w:proofErr w:type="spellStart"/>
            <w:r w:rsidRPr="00A56D0D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A56D0D">
              <w:rPr>
                <w:sz w:val="22"/>
                <w:szCs w:val="22"/>
              </w:rPr>
              <w:t xml:space="preserve">193 - 1 шт., Проектор </w:t>
            </w:r>
            <w:r w:rsidRPr="00A56D0D">
              <w:rPr>
                <w:sz w:val="22"/>
                <w:szCs w:val="22"/>
                <w:lang w:val="en-US"/>
              </w:rPr>
              <w:t>Sanyo</w:t>
            </w:r>
            <w:r w:rsidRPr="00A56D0D">
              <w:rPr>
                <w:sz w:val="22"/>
                <w:szCs w:val="22"/>
              </w:rPr>
              <w:t xml:space="preserve"> </w:t>
            </w:r>
            <w:r w:rsidRPr="00A56D0D">
              <w:rPr>
                <w:sz w:val="22"/>
                <w:szCs w:val="22"/>
                <w:lang w:val="en-US"/>
              </w:rPr>
              <w:t>PLCXU</w:t>
            </w:r>
            <w:r w:rsidRPr="00A56D0D">
              <w:rPr>
                <w:sz w:val="22"/>
                <w:szCs w:val="22"/>
              </w:rPr>
              <w:t xml:space="preserve">106 - 1 шт., Колонки </w:t>
            </w:r>
            <w:r w:rsidRPr="00A56D0D">
              <w:rPr>
                <w:sz w:val="22"/>
                <w:szCs w:val="22"/>
                <w:lang w:val="en-US"/>
              </w:rPr>
              <w:t>Hi</w:t>
            </w:r>
            <w:r w:rsidRPr="00A56D0D">
              <w:rPr>
                <w:sz w:val="22"/>
                <w:szCs w:val="22"/>
              </w:rPr>
              <w:t>-</w:t>
            </w:r>
            <w:r w:rsidRPr="00A56D0D">
              <w:rPr>
                <w:sz w:val="22"/>
                <w:szCs w:val="22"/>
                <w:lang w:val="en-US"/>
              </w:rPr>
              <w:t>Fi</w:t>
            </w:r>
            <w:r w:rsidRPr="00A56D0D">
              <w:rPr>
                <w:sz w:val="22"/>
                <w:szCs w:val="22"/>
              </w:rPr>
              <w:t xml:space="preserve"> </w:t>
            </w:r>
            <w:r w:rsidRPr="00A56D0D">
              <w:rPr>
                <w:sz w:val="22"/>
                <w:szCs w:val="22"/>
                <w:lang w:val="en-US"/>
              </w:rPr>
              <w:t>PRO</w:t>
            </w:r>
            <w:r w:rsidRPr="00A56D0D">
              <w:rPr>
                <w:sz w:val="22"/>
                <w:szCs w:val="22"/>
              </w:rPr>
              <w:t xml:space="preserve"> </w:t>
            </w:r>
            <w:r w:rsidRPr="00A56D0D">
              <w:rPr>
                <w:sz w:val="22"/>
                <w:szCs w:val="22"/>
                <w:lang w:val="en-US"/>
              </w:rPr>
              <w:t>MASK</w:t>
            </w:r>
            <w:r w:rsidRPr="00A56D0D">
              <w:rPr>
                <w:sz w:val="22"/>
                <w:szCs w:val="22"/>
              </w:rPr>
              <w:t>6</w:t>
            </w:r>
            <w:r w:rsidRPr="00A56D0D">
              <w:rPr>
                <w:sz w:val="22"/>
                <w:szCs w:val="22"/>
                <w:lang w:val="en-US"/>
              </w:rPr>
              <w:t>T</w:t>
            </w:r>
            <w:r w:rsidRPr="00A56D0D">
              <w:rPr>
                <w:sz w:val="22"/>
                <w:szCs w:val="22"/>
              </w:rPr>
              <w:t>-</w:t>
            </w:r>
            <w:r w:rsidRPr="00A56D0D">
              <w:rPr>
                <w:sz w:val="22"/>
                <w:szCs w:val="22"/>
                <w:lang w:val="en-US"/>
              </w:rPr>
              <w:t>W</w:t>
            </w:r>
            <w:r w:rsidRPr="00A56D0D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A56D0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A56D0D">
              <w:rPr>
                <w:sz w:val="22"/>
                <w:szCs w:val="22"/>
              </w:rPr>
              <w:t xml:space="preserve"> </w:t>
            </w:r>
            <w:r w:rsidRPr="00A56D0D">
              <w:rPr>
                <w:sz w:val="22"/>
                <w:szCs w:val="22"/>
                <w:lang w:val="en-US"/>
              </w:rPr>
              <w:t>TA</w:t>
            </w:r>
            <w:r w:rsidRPr="00A56D0D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A56D0D">
              <w:rPr>
                <w:sz w:val="22"/>
                <w:szCs w:val="22"/>
                <w:lang w:val="en-US"/>
              </w:rPr>
              <w:t>Matte</w:t>
            </w:r>
            <w:r w:rsidRPr="00A56D0D">
              <w:rPr>
                <w:sz w:val="22"/>
                <w:szCs w:val="22"/>
              </w:rPr>
              <w:t xml:space="preserve"> </w:t>
            </w:r>
            <w:r w:rsidRPr="00A56D0D">
              <w:rPr>
                <w:sz w:val="22"/>
                <w:szCs w:val="22"/>
                <w:lang w:val="en-US"/>
              </w:rPr>
              <w:t>White</w:t>
            </w:r>
            <w:r w:rsidRPr="00A56D0D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</w:t>
            </w:r>
            <w:proofErr w:type="gramEnd"/>
            <w:r w:rsidRPr="00A56D0D">
              <w:rPr>
                <w:sz w:val="22"/>
                <w:szCs w:val="22"/>
              </w:rPr>
              <w:t xml:space="preserve">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56D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6D0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56D0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56D0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56D0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A56D0D" w14:paraId="31E66A0D" w14:textId="77777777" w:rsidTr="008416EB">
        <w:tc>
          <w:tcPr>
            <w:tcW w:w="7797" w:type="dxa"/>
            <w:shd w:val="clear" w:color="auto" w:fill="auto"/>
          </w:tcPr>
          <w:p w14:paraId="143DB2CE" w14:textId="77777777" w:rsidR="002C735C" w:rsidRPr="00A56D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6D0D">
              <w:rPr>
                <w:sz w:val="22"/>
                <w:szCs w:val="22"/>
              </w:rPr>
              <w:t xml:space="preserve"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56D0D">
              <w:rPr>
                <w:sz w:val="22"/>
                <w:szCs w:val="22"/>
              </w:rPr>
              <w:t>комплексом</w:t>
            </w:r>
            <w:proofErr w:type="gramStart"/>
            <w:r w:rsidRPr="00A56D0D">
              <w:rPr>
                <w:sz w:val="22"/>
                <w:szCs w:val="22"/>
              </w:rPr>
              <w:t>.С</w:t>
            </w:r>
            <w:proofErr w:type="gramEnd"/>
            <w:r w:rsidRPr="00A56D0D">
              <w:rPr>
                <w:sz w:val="22"/>
                <w:szCs w:val="22"/>
              </w:rPr>
              <w:t>пециализированная</w:t>
            </w:r>
            <w:proofErr w:type="spellEnd"/>
            <w:r w:rsidRPr="00A56D0D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- 1 шт.; тумба - 1 шт.; Компьютер </w:t>
            </w:r>
            <w:r w:rsidRPr="00A56D0D">
              <w:rPr>
                <w:sz w:val="22"/>
                <w:szCs w:val="22"/>
                <w:lang w:val="en-US"/>
              </w:rPr>
              <w:t>Athlon</w:t>
            </w:r>
            <w:r w:rsidRPr="00A56D0D">
              <w:rPr>
                <w:sz w:val="22"/>
                <w:szCs w:val="22"/>
              </w:rPr>
              <w:t xml:space="preserve"> 64 </w:t>
            </w:r>
            <w:r w:rsidRPr="00A56D0D">
              <w:rPr>
                <w:sz w:val="22"/>
                <w:szCs w:val="22"/>
                <w:lang w:val="en-US"/>
              </w:rPr>
              <w:t>x</w:t>
            </w:r>
            <w:r w:rsidRPr="00A56D0D">
              <w:rPr>
                <w:sz w:val="22"/>
                <w:szCs w:val="22"/>
              </w:rPr>
              <w:t>2 4400 2.3/4</w:t>
            </w:r>
            <w:r w:rsidRPr="00A56D0D">
              <w:rPr>
                <w:sz w:val="22"/>
                <w:szCs w:val="22"/>
                <w:lang w:val="en-US"/>
              </w:rPr>
              <w:t>Gb</w:t>
            </w:r>
            <w:r w:rsidRPr="00A56D0D">
              <w:rPr>
                <w:sz w:val="22"/>
                <w:szCs w:val="22"/>
              </w:rPr>
              <w:t>./150</w:t>
            </w:r>
            <w:r w:rsidRPr="00A56D0D">
              <w:rPr>
                <w:sz w:val="22"/>
                <w:szCs w:val="22"/>
                <w:lang w:val="en-US"/>
              </w:rPr>
              <w:t>Gb</w:t>
            </w:r>
            <w:r w:rsidRPr="00A56D0D">
              <w:rPr>
                <w:sz w:val="22"/>
                <w:szCs w:val="22"/>
              </w:rPr>
              <w:t xml:space="preserve"> - 1 шт., Проектор </w:t>
            </w:r>
            <w:r w:rsidRPr="00A56D0D">
              <w:rPr>
                <w:sz w:val="22"/>
                <w:szCs w:val="22"/>
                <w:lang w:val="en-US"/>
              </w:rPr>
              <w:t>NEC</w:t>
            </w:r>
            <w:r w:rsidRPr="00A56D0D">
              <w:rPr>
                <w:sz w:val="22"/>
                <w:szCs w:val="22"/>
              </w:rPr>
              <w:t xml:space="preserve"> </w:t>
            </w:r>
            <w:r w:rsidRPr="00A56D0D">
              <w:rPr>
                <w:sz w:val="22"/>
                <w:szCs w:val="22"/>
                <w:lang w:val="en-US"/>
              </w:rPr>
              <w:t>NP</w:t>
            </w:r>
            <w:r w:rsidRPr="00A56D0D">
              <w:rPr>
                <w:sz w:val="22"/>
                <w:szCs w:val="22"/>
              </w:rPr>
              <w:t xml:space="preserve">610 - 1 шт., Звуковой к-т (микшер-усилитель </w:t>
            </w:r>
            <w:r w:rsidRPr="00A56D0D">
              <w:rPr>
                <w:sz w:val="22"/>
                <w:szCs w:val="22"/>
                <w:lang w:val="en-US"/>
              </w:rPr>
              <w:t>Apart</w:t>
            </w:r>
            <w:r w:rsidRPr="00A56D0D">
              <w:rPr>
                <w:sz w:val="22"/>
                <w:szCs w:val="22"/>
              </w:rPr>
              <w:t xml:space="preserve"> </w:t>
            </w:r>
            <w:r w:rsidRPr="00A56D0D">
              <w:rPr>
                <w:sz w:val="22"/>
                <w:szCs w:val="22"/>
                <w:lang w:val="en-US"/>
              </w:rPr>
              <w:t>Concept</w:t>
            </w:r>
            <w:r w:rsidRPr="00A56D0D">
              <w:rPr>
                <w:sz w:val="22"/>
                <w:szCs w:val="22"/>
              </w:rPr>
              <w:t xml:space="preserve">+ микрофон </w:t>
            </w:r>
            <w:r w:rsidRPr="00A56D0D">
              <w:rPr>
                <w:sz w:val="22"/>
                <w:szCs w:val="22"/>
                <w:lang w:val="en-US"/>
              </w:rPr>
              <w:t>BEHRINGER</w:t>
            </w:r>
            <w:r w:rsidRPr="00A56D0D">
              <w:rPr>
                <w:sz w:val="22"/>
                <w:szCs w:val="22"/>
              </w:rPr>
              <w:t xml:space="preserve">) - 1 шт., Громкоговоритель 2-полосной </w:t>
            </w:r>
            <w:r w:rsidRPr="00A56D0D">
              <w:rPr>
                <w:sz w:val="22"/>
                <w:szCs w:val="22"/>
                <w:lang w:val="en-US"/>
              </w:rPr>
              <w:t>Hi</w:t>
            </w:r>
            <w:r w:rsidRPr="00A56D0D">
              <w:rPr>
                <w:sz w:val="22"/>
                <w:szCs w:val="22"/>
              </w:rPr>
              <w:t>-</w:t>
            </w:r>
            <w:r w:rsidRPr="00A56D0D">
              <w:rPr>
                <w:sz w:val="22"/>
                <w:szCs w:val="22"/>
                <w:lang w:val="en-US"/>
              </w:rPr>
              <w:t>Fi</w:t>
            </w:r>
            <w:r w:rsidRPr="00A56D0D">
              <w:rPr>
                <w:sz w:val="22"/>
                <w:szCs w:val="22"/>
              </w:rPr>
              <w:t xml:space="preserve"> </w:t>
            </w:r>
            <w:r w:rsidRPr="00A56D0D">
              <w:rPr>
                <w:sz w:val="22"/>
                <w:szCs w:val="22"/>
                <w:lang w:val="en-US"/>
              </w:rPr>
              <w:t>PRO</w:t>
            </w:r>
            <w:r w:rsidRPr="00A56D0D">
              <w:rPr>
                <w:sz w:val="22"/>
                <w:szCs w:val="22"/>
              </w:rPr>
              <w:t xml:space="preserve"> </w:t>
            </w:r>
            <w:r w:rsidRPr="00A56D0D">
              <w:rPr>
                <w:sz w:val="22"/>
                <w:szCs w:val="22"/>
                <w:lang w:val="en-US"/>
              </w:rPr>
              <w:t>MASKGT</w:t>
            </w:r>
            <w:r w:rsidRPr="00A56D0D">
              <w:rPr>
                <w:sz w:val="22"/>
                <w:szCs w:val="22"/>
              </w:rPr>
              <w:t>-</w:t>
            </w:r>
            <w:r w:rsidRPr="00A56D0D">
              <w:rPr>
                <w:sz w:val="22"/>
                <w:szCs w:val="22"/>
                <w:lang w:val="en-US"/>
              </w:rPr>
              <w:t>W</w:t>
            </w:r>
            <w:r w:rsidRPr="00A56D0D">
              <w:rPr>
                <w:sz w:val="22"/>
                <w:szCs w:val="22"/>
              </w:rPr>
              <w:t xml:space="preserve"> - 2 шт., Экран проекционный </w:t>
            </w:r>
            <w:proofErr w:type="spellStart"/>
            <w:r w:rsidRPr="00A56D0D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A56D0D">
              <w:rPr>
                <w:sz w:val="22"/>
                <w:szCs w:val="22"/>
              </w:rPr>
              <w:t xml:space="preserve"> </w:t>
            </w:r>
            <w:r w:rsidRPr="00A56D0D">
              <w:rPr>
                <w:sz w:val="22"/>
                <w:szCs w:val="22"/>
                <w:lang w:val="en-US"/>
              </w:rPr>
              <w:t>Compact</w:t>
            </w:r>
            <w:r w:rsidRPr="00A56D0D">
              <w:rPr>
                <w:sz w:val="22"/>
                <w:szCs w:val="22"/>
              </w:rPr>
              <w:t xml:space="preserve"> </w:t>
            </w:r>
            <w:proofErr w:type="spellStart"/>
            <w:r w:rsidRPr="00A56D0D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A56D0D">
              <w:rPr>
                <w:sz w:val="22"/>
                <w:szCs w:val="22"/>
              </w:rPr>
              <w:t xml:space="preserve"> 153</w:t>
            </w:r>
            <w:r w:rsidRPr="00A56D0D">
              <w:rPr>
                <w:sz w:val="22"/>
                <w:szCs w:val="22"/>
                <w:lang w:val="en-US"/>
              </w:rPr>
              <w:t>x</w:t>
            </w:r>
            <w:r w:rsidRPr="00A56D0D">
              <w:rPr>
                <w:sz w:val="22"/>
                <w:szCs w:val="22"/>
              </w:rPr>
              <w:t xml:space="preserve">200 </w:t>
            </w:r>
            <w:proofErr w:type="gramStart"/>
            <w:r w:rsidRPr="00A56D0D">
              <w:rPr>
                <w:sz w:val="22"/>
                <w:szCs w:val="22"/>
                <w:lang w:val="en-US"/>
              </w:rPr>
              <w:t>c</w:t>
            </w:r>
            <w:proofErr w:type="gramEnd"/>
            <w:r w:rsidRPr="00A56D0D">
              <w:rPr>
                <w:sz w:val="22"/>
                <w:szCs w:val="22"/>
              </w:rPr>
              <w:t xml:space="preserve">м </w:t>
            </w:r>
            <w:r w:rsidRPr="00A56D0D">
              <w:rPr>
                <w:sz w:val="22"/>
                <w:szCs w:val="22"/>
                <w:lang w:val="en-US"/>
              </w:rPr>
              <w:t>MATTE</w:t>
            </w:r>
            <w:r w:rsidRPr="00A56D0D">
              <w:rPr>
                <w:sz w:val="22"/>
                <w:szCs w:val="22"/>
              </w:rPr>
              <w:t xml:space="preserve"> </w:t>
            </w:r>
            <w:r w:rsidRPr="00A56D0D">
              <w:rPr>
                <w:sz w:val="22"/>
                <w:szCs w:val="22"/>
                <w:lang w:val="en-US"/>
              </w:rPr>
              <w:t>White</w:t>
            </w:r>
            <w:r w:rsidRPr="00A56D0D">
              <w:rPr>
                <w:sz w:val="22"/>
                <w:szCs w:val="22"/>
              </w:rPr>
              <w:t xml:space="preserve"> </w:t>
            </w:r>
            <w:r w:rsidRPr="00A56D0D">
              <w:rPr>
                <w:sz w:val="22"/>
                <w:szCs w:val="22"/>
                <w:lang w:val="en-US"/>
              </w:rPr>
              <w:t>S</w:t>
            </w:r>
            <w:r w:rsidRPr="00A56D0D">
              <w:rPr>
                <w:sz w:val="22"/>
                <w:szCs w:val="22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0145FB" w14:textId="77777777" w:rsidR="002C735C" w:rsidRPr="00A56D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6D0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56D0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56D0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56D0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A56D0D" w14:paraId="27A742B0" w14:textId="77777777" w:rsidTr="008416EB">
        <w:tc>
          <w:tcPr>
            <w:tcW w:w="7797" w:type="dxa"/>
            <w:shd w:val="clear" w:color="auto" w:fill="auto"/>
          </w:tcPr>
          <w:p w14:paraId="6F7F5394" w14:textId="77777777" w:rsidR="002C735C" w:rsidRPr="00A56D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6D0D">
              <w:rPr>
                <w:sz w:val="22"/>
                <w:szCs w:val="22"/>
              </w:rPr>
              <w:t xml:space="preserve">Ауд. 401 </w:t>
            </w:r>
            <w:proofErr w:type="spellStart"/>
            <w:r w:rsidRPr="00A56D0D">
              <w:rPr>
                <w:sz w:val="22"/>
                <w:szCs w:val="22"/>
              </w:rPr>
              <w:t>пом</w:t>
            </w:r>
            <w:proofErr w:type="spellEnd"/>
            <w:r w:rsidRPr="00A56D0D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A56D0D">
              <w:rPr>
                <w:sz w:val="22"/>
                <w:szCs w:val="22"/>
              </w:rPr>
              <w:t>комплекс"</w:t>
            </w:r>
            <w:proofErr w:type="gramStart"/>
            <w:r w:rsidRPr="00A56D0D">
              <w:rPr>
                <w:sz w:val="22"/>
                <w:szCs w:val="22"/>
              </w:rPr>
              <w:t>.С</w:t>
            </w:r>
            <w:proofErr w:type="gramEnd"/>
            <w:r w:rsidRPr="00A56D0D">
              <w:rPr>
                <w:sz w:val="22"/>
                <w:szCs w:val="22"/>
              </w:rPr>
              <w:t>пециализированная</w:t>
            </w:r>
            <w:proofErr w:type="spellEnd"/>
            <w:r w:rsidRPr="00A56D0D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A56D0D">
              <w:rPr>
                <w:sz w:val="22"/>
                <w:szCs w:val="22"/>
                <w:lang w:val="en-US"/>
              </w:rPr>
              <w:t>Intel</w:t>
            </w:r>
            <w:r w:rsidRPr="00A56D0D">
              <w:rPr>
                <w:sz w:val="22"/>
                <w:szCs w:val="22"/>
              </w:rPr>
              <w:t xml:space="preserve"> </w:t>
            </w:r>
            <w:r w:rsidRPr="00A56D0D">
              <w:rPr>
                <w:sz w:val="22"/>
                <w:szCs w:val="22"/>
                <w:lang w:val="en-US"/>
              </w:rPr>
              <w:t>Core</w:t>
            </w:r>
            <w:r w:rsidRPr="00A56D0D">
              <w:rPr>
                <w:sz w:val="22"/>
                <w:szCs w:val="22"/>
              </w:rPr>
              <w:t xml:space="preserve"> </w:t>
            </w:r>
            <w:proofErr w:type="spellStart"/>
            <w:r w:rsidRPr="00A56D0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56D0D">
              <w:rPr>
                <w:sz w:val="22"/>
                <w:szCs w:val="22"/>
              </w:rPr>
              <w:t xml:space="preserve">5-4460 </w:t>
            </w:r>
            <w:r w:rsidRPr="00A56D0D">
              <w:rPr>
                <w:sz w:val="22"/>
                <w:szCs w:val="22"/>
                <w:lang w:val="en-US"/>
              </w:rPr>
              <w:t>CPU</w:t>
            </w:r>
            <w:r w:rsidRPr="00A56D0D">
              <w:rPr>
                <w:sz w:val="22"/>
                <w:szCs w:val="22"/>
              </w:rPr>
              <w:t xml:space="preserve"> @ 3.2</w:t>
            </w:r>
            <w:r w:rsidRPr="00A56D0D">
              <w:rPr>
                <w:sz w:val="22"/>
                <w:szCs w:val="22"/>
                <w:lang w:val="en-US"/>
              </w:rPr>
              <w:t>GHz</w:t>
            </w:r>
            <w:r w:rsidRPr="00A56D0D">
              <w:rPr>
                <w:sz w:val="22"/>
                <w:szCs w:val="22"/>
              </w:rPr>
              <w:t>/8</w:t>
            </w:r>
            <w:r w:rsidRPr="00A56D0D">
              <w:rPr>
                <w:sz w:val="22"/>
                <w:szCs w:val="22"/>
                <w:lang w:val="en-US"/>
              </w:rPr>
              <w:t>Gb</w:t>
            </w:r>
            <w:r w:rsidRPr="00A56D0D">
              <w:rPr>
                <w:sz w:val="22"/>
                <w:szCs w:val="22"/>
              </w:rPr>
              <w:t>/1</w:t>
            </w:r>
            <w:r w:rsidRPr="00A56D0D">
              <w:rPr>
                <w:sz w:val="22"/>
                <w:szCs w:val="22"/>
                <w:lang w:val="en-US"/>
              </w:rPr>
              <w:t>Tb</w:t>
            </w:r>
            <w:r w:rsidRPr="00A56D0D">
              <w:rPr>
                <w:sz w:val="22"/>
                <w:szCs w:val="22"/>
              </w:rPr>
              <w:t>/</w:t>
            </w:r>
            <w:r w:rsidRPr="00A56D0D">
              <w:rPr>
                <w:sz w:val="22"/>
                <w:szCs w:val="22"/>
                <w:lang w:val="en-US"/>
              </w:rPr>
              <w:t>Samsung</w:t>
            </w:r>
            <w:r w:rsidRPr="00A56D0D">
              <w:rPr>
                <w:sz w:val="22"/>
                <w:szCs w:val="22"/>
              </w:rPr>
              <w:t xml:space="preserve"> </w:t>
            </w:r>
            <w:r w:rsidRPr="00A56D0D">
              <w:rPr>
                <w:sz w:val="22"/>
                <w:szCs w:val="22"/>
                <w:lang w:val="en-US"/>
              </w:rPr>
              <w:t>S</w:t>
            </w:r>
            <w:r w:rsidRPr="00A56D0D">
              <w:rPr>
                <w:sz w:val="22"/>
                <w:szCs w:val="22"/>
              </w:rPr>
              <w:t>23</w:t>
            </w:r>
            <w:r w:rsidRPr="00A56D0D">
              <w:rPr>
                <w:sz w:val="22"/>
                <w:szCs w:val="22"/>
                <w:lang w:val="en-US"/>
              </w:rPr>
              <w:t>E</w:t>
            </w:r>
            <w:r w:rsidRPr="00A56D0D">
              <w:rPr>
                <w:sz w:val="22"/>
                <w:szCs w:val="22"/>
              </w:rPr>
              <w:t xml:space="preserve">200 - 21 шт., Ноутбук </w:t>
            </w:r>
            <w:r w:rsidRPr="00A56D0D">
              <w:rPr>
                <w:sz w:val="22"/>
                <w:szCs w:val="22"/>
                <w:lang w:val="en-US"/>
              </w:rPr>
              <w:t>HP</w:t>
            </w:r>
            <w:r w:rsidRPr="00A56D0D">
              <w:rPr>
                <w:sz w:val="22"/>
                <w:szCs w:val="22"/>
              </w:rPr>
              <w:t xml:space="preserve"> 250 </w:t>
            </w:r>
            <w:r w:rsidRPr="00A56D0D">
              <w:rPr>
                <w:sz w:val="22"/>
                <w:szCs w:val="22"/>
                <w:lang w:val="en-US"/>
              </w:rPr>
              <w:t>G</w:t>
            </w:r>
            <w:r w:rsidRPr="00A56D0D">
              <w:rPr>
                <w:sz w:val="22"/>
                <w:szCs w:val="22"/>
              </w:rPr>
              <w:t>6 1</w:t>
            </w:r>
            <w:r w:rsidRPr="00A56D0D">
              <w:rPr>
                <w:sz w:val="22"/>
                <w:szCs w:val="22"/>
                <w:lang w:val="en-US"/>
              </w:rPr>
              <w:t>WY</w:t>
            </w:r>
            <w:r w:rsidRPr="00A56D0D">
              <w:rPr>
                <w:sz w:val="22"/>
                <w:szCs w:val="22"/>
              </w:rPr>
              <w:t>58</w:t>
            </w:r>
            <w:r w:rsidRPr="00A56D0D">
              <w:rPr>
                <w:sz w:val="22"/>
                <w:szCs w:val="22"/>
                <w:lang w:val="en-US"/>
              </w:rPr>
              <w:t>EA</w:t>
            </w:r>
            <w:r w:rsidRPr="00A56D0D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A56D0D">
              <w:rPr>
                <w:sz w:val="22"/>
                <w:szCs w:val="22"/>
              </w:rPr>
              <w:t>доп</w:t>
            </w:r>
            <w:proofErr w:type="gramStart"/>
            <w:r w:rsidRPr="00A56D0D">
              <w:rPr>
                <w:sz w:val="22"/>
                <w:szCs w:val="22"/>
              </w:rPr>
              <w:t>.к</w:t>
            </w:r>
            <w:proofErr w:type="gramEnd"/>
            <w:r w:rsidRPr="00A56D0D">
              <w:rPr>
                <w:sz w:val="22"/>
                <w:szCs w:val="22"/>
              </w:rPr>
              <w:t>омплект</w:t>
            </w:r>
            <w:proofErr w:type="spellEnd"/>
            <w:r w:rsidRPr="00A56D0D">
              <w:rPr>
                <w:sz w:val="22"/>
                <w:szCs w:val="22"/>
              </w:rPr>
              <w:t xml:space="preserve">. - 1 шт., Мультимедиа-проектор РВ8250 </w:t>
            </w:r>
            <w:r w:rsidRPr="00A56D0D">
              <w:rPr>
                <w:sz w:val="22"/>
                <w:szCs w:val="22"/>
                <w:lang w:val="en-US"/>
              </w:rPr>
              <w:t>DLP</w:t>
            </w:r>
            <w:r w:rsidRPr="00A56D0D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B65353" w14:textId="77777777" w:rsidR="002C735C" w:rsidRPr="00A56D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6D0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56D0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56D0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56D0D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08590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08590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08590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08590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56D0D" w14:paraId="2F768AED" w14:textId="77777777" w:rsidTr="00461134">
        <w:tc>
          <w:tcPr>
            <w:tcW w:w="562" w:type="dxa"/>
          </w:tcPr>
          <w:p w14:paraId="71DE0201" w14:textId="77777777" w:rsidR="00A56D0D" w:rsidRPr="00A56D0D" w:rsidRDefault="00A56D0D" w:rsidP="004611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CFFE163" w14:textId="77777777" w:rsidR="00A56D0D" w:rsidRPr="00A56D0D" w:rsidRDefault="00A56D0D" w:rsidP="004611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6D0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04C802C" w14:textId="77777777" w:rsidR="00A56D0D" w:rsidRDefault="00A56D0D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08590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A56D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8C7373" w14:textId="1EEF2710" w:rsidR="00AD3A54" w:rsidRPr="00A56D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6D0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08590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56D0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56D0D" w14:paraId="5A1C9382" w14:textId="77777777" w:rsidTr="00801458">
        <w:tc>
          <w:tcPr>
            <w:tcW w:w="2336" w:type="dxa"/>
          </w:tcPr>
          <w:p w14:paraId="4C518DAB" w14:textId="77777777" w:rsidR="005D65A5" w:rsidRPr="00A56D0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6D0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56D0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6D0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56D0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6D0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56D0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6D0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56D0D" w14:paraId="07658034" w14:textId="77777777" w:rsidTr="00801458">
        <w:tc>
          <w:tcPr>
            <w:tcW w:w="2336" w:type="dxa"/>
          </w:tcPr>
          <w:p w14:paraId="1553D698" w14:textId="78F29BFB" w:rsidR="005D65A5" w:rsidRPr="00A56D0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56D0D" w:rsidRDefault="007478E0" w:rsidP="00801458">
            <w:pPr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56D0D" w:rsidRDefault="007478E0" w:rsidP="00801458">
            <w:pPr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56D0D" w:rsidRDefault="007478E0" w:rsidP="00801458">
            <w:pPr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A56D0D" w14:paraId="02A4C23A" w14:textId="77777777" w:rsidTr="00801458">
        <w:tc>
          <w:tcPr>
            <w:tcW w:w="2336" w:type="dxa"/>
          </w:tcPr>
          <w:p w14:paraId="56B621DF" w14:textId="77777777" w:rsidR="005D65A5" w:rsidRPr="00A56D0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43E40E1" w14:textId="77777777" w:rsidR="005D65A5" w:rsidRPr="00A56D0D" w:rsidRDefault="007478E0" w:rsidP="00801458">
            <w:pPr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34BBB8D" w14:textId="77777777" w:rsidR="005D65A5" w:rsidRPr="00A56D0D" w:rsidRDefault="007478E0" w:rsidP="00801458">
            <w:pPr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B66D276" w14:textId="77777777" w:rsidR="005D65A5" w:rsidRPr="00A56D0D" w:rsidRDefault="007478E0" w:rsidP="00801458">
            <w:pPr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A56D0D" w14:paraId="118ACDBC" w14:textId="77777777" w:rsidTr="00801458">
        <w:tc>
          <w:tcPr>
            <w:tcW w:w="2336" w:type="dxa"/>
          </w:tcPr>
          <w:p w14:paraId="05BBEEE0" w14:textId="77777777" w:rsidR="005D65A5" w:rsidRPr="00A56D0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5C7BA5C" w14:textId="77777777" w:rsidR="005D65A5" w:rsidRPr="00A56D0D" w:rsidRDefault="007478E0" w:rsidP="00801458">
            <w:pPr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A451AB8" w14:textId="77777777" w:rsidR="005D65A5" w:rsidRPr="00A56D0D" w:rsidRDefault="007478E0" w:rsidP="00801458">
            <w:pPr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1ED2D4" w14:textId="77777777" w:rsidR="005D65A5" w:rsidRPr="00A56D0D" w:rsidRDefault="007478E0" w:rsidP="00801458">
            <w:pPr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A56D0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56D0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0859031"/>
      <w:r w:rsidRPr="00A56D0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A56D0D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56D0D" w:rsidRPr="00A56D0D" w14:paraId="4268876B" w14:textId="77777777" w:rsidTr="00461134">
        <w:tc>
          <w:tcPr>
            <w:tcW w:w="562" w:type="dxa"/>
          </w:tcPr>
          <w:p w14:paraId="666B3888" w14:textId="77777777" w:rsidR="00A56D0D" w:rsidRPr="00A56D0D" w:rsidRDefault="00A56D0D" w:rsidP="004611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A64A707" w14:textId="77777777" w:rsidR="00A56D0D" w:rsidRPr="00A56D0D" w:rsidRDefault="00A56D0D" w:rsidP="004611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6D0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1BC7897" w14:textId="77777777" w:rsidR="00A56D0D" w:rsidRPr="00A56D0D" w:rsidRDefault="00A56D0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56D0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0859032"/>
      <w:r w:rsidRPr="00A56D0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56D0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56D0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56D0D" w14:paraId="0267C479" w14:textId="77777777" w:rsidTr="00801458">
        <w:tc>
          <w:tcPr>
            <w:tcW w:w="2500" w:type="pct"/>
          </w:tcPr>
          <w:p w14:paraId="37F699C9" w14:textId="77777777" w:rsidR="00B8237E" w:rsidRPr="00A56D0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6D0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56D0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6D0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56D0D" w14:paraId="3F240151" w14:textId="77777777" w:rsidTr="00801458">
        <w:tc>
          <w:tcPr>
            <w:tcW w:w="2500" w:type="pct"/>
          </w:tcPr>
          <w:p w14:paraId="61E91592" w14:textId="61A0874C" w:rsidR="00B8237E" w:rsidRPr="00A56D0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56D0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56D0D" w:rsidRDefault="005C548A" w:rsidP="00801458">
            <w:pPr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A56D0D" w14:paraId="3A66767A" w14:textId="77777777" w:rsidTr="00801458">
        <w:tc>
          <w:tcPr>
            <w:tcW w:w="2500" w:type="pct"/>
          </w:tcPr>
          <w:p w14:paraId="15035A0D" w14:textId="77777777" w:rsidR="00B8237E" w:rsidRPr="00A56D0D" w:rsidRDefault="00B8237E" w:rsidP="00801458">
            <w:pPr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CA25367" w14:textId="77777777" w:rsidR="00B8237E" w:rsidRPr="00A56D0D" w:rsidRDefault="005C548A" w:rsidP="00801458">
            <w:pPr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B8237E" w:rsidRPr="00A56D0D" w14:paraId="3204FDB8" w14:textId="77777777" w:rsidTr="00801458">
        <w:tc>
          <w:tcPr>
            <w:tcW w:w="2500" w:type="pct"/>
          </w:tcPr>
          <w:p w14:paraId="07DBFAEB" w14:textId="77777777" w:rsidR="00B8237E" w:rsidRPr="00A56D0D" w:rsidRDefault="00B8237E" w:rsidP="00801458">
            <w:pPr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D35BF9F" w14:textId="77777777" w:rsidR="00B8237E" w:rsidRPr="00A56D0D" w:rsidRDefault="005C548A" w:rsidP="00801458">
            <w:pPr>
              <w:rPr>
                <w:rFonts w:ascii="Times New Roman" w:hAnsi="Times New Roman" w:cs="Times New Roman"/>
              </w:rPr>
            </w:pPr>
            <w:r w:rsidRPr="00A56D0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A56D0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08590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EC4664" w14:textId="77777777" w:rsidR="00D92640" w:rsidRDefault="00D92640" w:rsidP="00315CA6">
      <w:pPr>
        <w:spacing w:after="0" w:line="240" w:lineRule="auto"/>
      </w:pPr>
      <w:r>
        <w:separator/>
      </w:r>
    </w:p>
  </w:endnote>
  <w:endnote w:type="continuationSeparator" w:id="0">
    <w:p w14:paraId="0082CDF8" w14:textId="77777777" w:rsidR="00D92640" w:rsidRDefault="00D9264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6D0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054922" w14:textId="77777777" w:rsidR="00D92640" w:rsidRDefault="00D92640" w:rsidP="00315CA6">
      <w:pPr>
        <w:spacing w:after="0" w:line="240" w:lineRule="auto"/>
      </w:pPr>
      <w:r>
        <w:separator/>
      </w:r>
    </w:p>
  </w:footnote>
  <w:footnote w:type="continuationSeparator" w:id="0">
    <w:p w14:paraId="2A6956DB" w14:textId="77777777" w:rsidR="00D92640" w:rsidRDefault="00D9264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6D0D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2640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D0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D0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0606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6465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359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36B3AB-8C15-4AE6-BB39-383B1DE61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13</Pages>
  <Words>3622</Words>
  <Characters>20647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2026-05-28T08:10:00Z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